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7" w:rsidRPr="00876E58" w:rsidRDefault="00623EB7" w:rsidP="00623EB7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6E58">
        <w:rPr>
          <w:sz w:val="24"/>
          <w:szCs w:val="24"/>
        </w:rPr>
        <w:t xml:space="preserve">Приложение № 2 </w:t>
      </w:r>
    </w:p>
    <w:p w:rsidR="00623EB7" w:rsidRPr="00876E58" w:rsidRDefault="00623EB7" w:rsidP="00623EB7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:rsidR="00623EB7" w:rsidRPr="00F22651" w:rsidRDefault="00623EB7" w:rsidP="00623EB7">
      <w:pPr>
        <w:ind w:left="5040"/>
        <w:jc w:val="center"/>
        <w:outlineLvl w:val="0"/>
        <w:rPr>
          <w:b/>
          <w:sz w:val="28"/>
          <w:szCs w:val="28"/>
        </w:rPr>
      </w:pPr>
    </w:p>
    <w:p w:rsidR="00623EB7" w:rsidRDefault="00623EB7" w:rsidP="00623EB7">
      <w:pPr>
        <w:spacing w:after="200"/>
        <w:ind w:firstLine="709"/>
        <w:jc w:val="center"/>
        <w:rPr>
          <w:b/>
        </w:rPr>
      </w:pPr>
    </w:p>
    <w:p w:rsidR="00623EB7" w:rsidRDefault="00623EB7" w:rsidP="00623EB7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:rsidR="00623EB7" w:rsidRDefault="00623EB7" w:rsidP="00623EB7">
      <w:pPr>
        <w:ind w:firstLine="709"/>
        <w:jc w:val="center"/>
        <w:rPr>
          <w:b/>
        </w:rPr>
      </w:pPr>
      <w:r w:rsidRPr="00876E58">
        <w:rPr>
          <w:b/>
        </w:rPr>
        <w:t xml:space="preserve">деятельности </w:t>
      </w:r>
      <w:r>
        <w:rPr>
          <w:b/>
        </w:rPr>
        <w:t xml:space="preserve">Частного образовательного учреждения дополнительного профессионального образования учебный центр «Альянс», </w:t>
      </w:r>
    </w:p>
    <w:p w:rsidR="00623EB7" w:rsidRPr="00876E58" w:rsidRDefault="00623EB7" w:rsidP="00623EB7">
      <w:pPr>
        <w:spacing w:after="200"/>
        <w:ind w:firstLine="709"/>
        <w:jc w:val="center"/>
        <w:rPr>
          <w:b/>
        </w:rPr>
      </w:pPr>
      <w:r>
        <w:rPr>
          <w:b/>
        </w:rPr>
        <w:t>г.Архангельск, ул.Свободы, д. 24, помещение № 2, 1 этаж</w:t>
      </w:r>
    </w:p>
    <w:p w:rsidR="00623EB7" w:rsidRDefault="00623EB7" w:rsidP="00623EB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</w:t>
      </w:r>
      <w:r w:rsidRPr="00876E58">
        <w:t>я</w:t>
      </w:r>
      <w:r w:rsidRPr="00876E58">
        <w:t>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</w:t>
      </w:r>
      <w:r w:rsidRPr="00876E58">
        <w:t>о</w:t>
      </w:r>
      <w:r w:rsidRPr="00876E58">
        <w:t>рии «</w:t>
      </w:r>
      <w:r>
        <w:t>А</w:t>
      </w:r>
      <w:r w:rsidRPr="00876E58">
        <w:t>»</w:t>
      </w: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4"/>
        <w:gridCol w:w="1822"/>
        <w:gridCol w:w="1637"/>
      </w:tblGrid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724782">
              <w:br/>
            </w:r>
            <w:r w:rsidRPr="002874A3">
              <w:t>Наименование учебного оборудования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Единица измерения</w:t>
            </w:r>
          </w:p>
        </w:tc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Количество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Оборудование и технические средства обучения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/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Компьютер с соответствующим программным обеспечением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Мультимедийный проектор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комплект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Экран (монитор, электронная доска)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комплект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623EB7">
            <w:r w:rsidRPr="00724782">
              <w:t>Магнитная доска со схемой населенного пункта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комплект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623EB7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Учебно-наглядные пособия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rPr>
                <w:b/>
                <w:bCs/>
              </w:rPr>
              <w:t>Основы законодательства в сфере дорожного движения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Дорожные знаки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комплект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Дорожная разметка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комплект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Опознавательные и регистрационные знаки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Средства регулирования дорожного движения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Сигналы регулировщика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Применение аварийной сигнализации и знака аварийной остановки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Начало движения, маневрирование. Способы разворота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Расположение транспортных средств на проезжей части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Скорость движения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Обгон, опережение, встречный разъезд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Остановка и стоянка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Проезд перекрестков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Движение через железнодорожные пути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Движение по автомагистралям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Движение в жилых зонах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Перевозка пассажиров на заднем сидении мотоцикла и в боковом прицепе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 xml:space="preserve">Ответственность за правонарушения в области дорожного </w:t>
            </w:r>
            <w:r w:rsidRPr="002874A3">
              <w:lastRenderedPageBreak/>
              <w:t>движения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lastRenderedPageBreak/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lastRenderedPageBreak/>
              <w:t>Страхование автогражданской ответственности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Последовательность действий при ДТП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Психофизиологические основы деятельности водителя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Психофизиологические особенности деятельности водителя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Конфликтные ситуации в дорожном движении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r w:rsidRPr="00724782">
              <w:t>Факторы риска при вождении транспортного средства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Основы управления транспортными средствами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Сложные дорожные условия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Виды и причины ДТП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Типичные опасные ситуации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Сложные метеоусловия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Движение в темное время суток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Посадка водителя за рулем. Экипировка водителя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Способы торможения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Тормозной и остановочный путь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Действия водителя в критических ситуациях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Силы, действующие на транспортное средство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Управление мотоциклом в нештатных ситуациях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Профессиональная надежность водителя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Влияние дорожных условий на безопасность движения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Безопасное прохождение поворотов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Безопасность пассажиров транспортных средств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Безопасность пешеходов и велосипедистов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Типичные ошибки пешеходов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Типовые примеры допускаемых нарушений ПДЦ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Классификация мотоциклов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мотоцикла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Горюче-смазочные материалы и специальные жидкости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Схемы трансмиссии мотоциклов с различными типами приводов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первичной (моторной) передачи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сцепления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 xml:space="preserve">Устройство механического и гидравлического привода </w:t>
            </w:r>
            <w:r w:rsidRPr="002874A3">
              <w:lastRenderedPageBreak/>
              <w:t>выключения сцепления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lastRenderedPageBreak/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lastRenderedPageBreak/>
              <w:t>Общее устройство и принцип работы механической коробки передач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Вторичная (задняя) цепная и ременная передачи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Карданная передача, главная передача (редуктор)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рамы мотоцикла, рамы и кузова бокового прицепа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Передняя и задняя подвески мотоцикла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Виды мотоциклетных колес. Конструкции и маркировка мотоциклетных шин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тормозных систем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Антиблокировочная система тормозов (АБС)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маркировка аккумуляторных батарей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генератора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стартера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Контрольный осмотр и ежедневное техническое обслуживание мотоцикла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Default="00623EB7" w:rsidP="00296308">
            <w:pPr>
              <w:jc w:val="center"/>
              <w:rPr>
                <w:b/>
                <w:bCs/>
              </w:rPr>
            </w:pPr>
          </w:p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Информационные материалы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724782" w:rsidRDefault="00623EB7" w:rsidP="00296308">
            <w:pPr>
              <w:jc w:val="center"/>
              <w:rPr>
                <w:b/>
                <w:bCs/>
              </w:rPr>
            </w:pPr>
            <w:r w:rsidRPr="00724782">
              <w:rPr>
                <w:b/>
                <w:bCs/>
              </w:rPr>
              <w:t>Информационный стенд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hyperlink r:id="rId4" w:history="1">
              <w:r w:rsidRPr="00724782">
                <w:t>Закон</w:t>
              </w:r>
            </w:hyperlink>
            <w:r w:rsidRPr="00724782">
              <w:t> Р</w:t>
            </w:r>
            <w:r w:rsidRPr="002874A3">
              <w:t>оссийской Федерации от 7 февраля 1992 г. N 2300-1 "О защите прав потребителей"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Копия лицензии с соответствующим приложением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Учебный план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Календарный учебный график (на каждую учебную группу)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Расписание занятий (на каждую учебную группу)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График учебного вождения (на каждую учебную группу)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 w:rsidRPr="002874A3">
              <w:t>Книга жалоб и предложений</w:t>
            </w:r>
          </w:p>
        </w:tc>
        <w:tc>
          <w:tcPr>
            <w:tcW w:w="17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шт</w:t>
            </w:r>
          </w:p>
        </w:tc>
        <w:tc>
          <w:tcPr>
            <w:tcW w:w="1592" w:type="dxa"/>
            <w:tcBorders>
              <w:right w:val="single" w:sz="6" w:space="0" w:color="000000"/>
            </w:tcBorders>
            <w:hideMark/>
          </w:tcPr>
          <w:p w:rsidR="00623EB7" w:rsidRPr="002874A3" w:rsidRDefault="00623EB7" w:rsidP="00296308">
            <w:pPr>
              <w:jc w:val="center"/>
            </w:pPr>
            <w:r w:rsidRPr="002874A3">
              <w:t>1</w:t>
            </w:r>
          </w:p>
        </w:tc>
      </w:tr>
      <w:tr w:rsidR="00623EB7" w:rsidRPr="002874A3" w:rsidTr="00623EB7">
        <w:trPr>
          <w:tblCellSpacing w:w="15" w:type="dxa"/>
        </w:trPr>
        <w:tc>
          <w:tcPr>
            <w:tcW w:w="6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>
            <w:r>
              <w:t>Официальный сайт</w:t>
            </w:r>
            <w:r w:rsidRPr="002874A3">
              <w:t xml:space="preserve"> в сети "Интернет"</w:t>
            </w: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/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3EB7" w:rsidRPr="002874A3" w:rsidRDefault="00623EB7" w:rsidP="00296308"/>
        </w:tc>
      </w:tr>
    </w:tbl>
    <w:p w:rsidR="00623EB7" w:rsidRPr="00623EB7" w:rsidRDefault="00623EB7" w:rsidP="00623EB7">
      <w:pPr>
        <w:ind w:left="360"/>
        <w:jc w:val="both"/>
      </w:pPr>
      <w:r w:rsidRPr="00623EB7">
        <w:t>Наглядные пособия представлены:</w:t>
      </w:r>
    </w:p>
    <w:p w:rsidR="00623EB7" w:rsidRPr="00623EB7" w:rsidRDefault="00623EB7" w:rsidP="00623EB7">
      <w:pPr>
        <w:jc w:val="both"/>
      </w:pPr>
      <w:r w:rsidRPr="00623EB7">
        <w:t>- на диске мультимедийной программой для обучения и подготовки водителей транспортных средств производства ПО «Зарница» 2014;</w:t>
      </w:r>
    </w:p>
    <w:p w:rsidR="00623EB7" w:rsidRPr="00623EB7" w:rsidRDefault="00623EB7" w:rsidP="00623EB7">
      <w:pPr>
        <w:jc w:val="both"/>
      </w:pPr>
      <w:r w:rsidRPr="00623EB7">
        <w:t>- в виде плакатов производства ПО «Зарница»;</w:t>
      </w:r>
    </w:p>
    <w:p w:rsidR="00623EB7" w:rsidRPr="00623EB7" w:rsidRDefault="00623EB7" w:rsidP="00623EB7">
      <w:pPr>
        <w:jc w:val="both"/>
      </w:pPr>
      <w:r w:rsidRPr="00623EB7">
        <w:lastRenderedPageBreak/>
        <w:t xml:space="preserve">- учебными пособиями «Правила дорожного движения» с иллюстрациями; </w:t>
      </w:r>
    </w:p>
    <w:p w:rsidR="00623EB7" w:rsidRPr="00623EB7" w:rsidRDefault="00623EB7" w:rsidP="00623EB7">
      <w:pPr>
        <w:jc w:val="both"/>
      </w:pPr>
      <w:r w:rsidRPr="00623EB7">
        <w:t xml:space="preserve">- учебниками «Экзаменационные задачи тематические с комментариями».  </w:t>
      </w:r>
    </w:p>
    <w:p w:rsidR="00623EB7" w:rsidRPr="00623EB7" w:rsidRDefault="00623EB7" w:rsidP="00623EB7">
      <w:pPr>
        <w:spacing w:after="200"/>
        <w:ind w:firstLine="709"/>
        <w:jc w:val="center"/>
      </w:pPr>
    </w:p>
    <w:p w:rsidR="002F5A2E" w:rsidRDefault="002F5A2E"/>
    <w:sectPr w:rsidR="002F5A2E" w:rsidSect="002F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B7"/>
    <w:rsid w:val="002F5A2E"/>
    <w:rsid w:val="0062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623EB7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4">
    <w:name w:val="приложение Знак"/>
    <w:link w:val="a3"/>
    <w:rsid w:val="00623EB7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869</Words>
  <Characters>4955</Characters>
  <Application>Microsoft Office Word</Application>
  <DocSecurity>0</DocSecurity>
  <Lines>41</Lines>
  <Paragraphs>11</Paragraphs>
  <ScaleCrop>false</ScaleCrop>
  <Company>diakov.net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2017-03-27T08:42:00Z</dcterms:created>
  <dcterms:modified xsi:type="dcterms:W3CDTF">2017-03-27T08:48:00Z</dcterms:modified>
</cp:coreProperties>
</file>